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60">
        <w:rPr>
          <w:rFonts w:ascii="Times New Roman" w:hAnsi="Times New Roman" w:cs="Times New Roman"/>
          <w:b/>
          <w:sz w:val="28"/>
          <w:szCs w:val="28"/>
        </w:rPr>
        <w:t>28</w:t>
      </w:r>
      <w:r w:rsidR="00F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4E60">
        <w:rPr>
          <w:rFonts w:ascii="Times New Roman" w:hAnsi="Times New Roman" w:cs="Times New Roman"/>
          <w:b/>
          <w:sz w:val="28"/>
          <w:szCs w:val="28"/>
        </w:rPr>
        <w:t>87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</w:t>
      </w:r>
      <w:r w:rsidR="001805A1" w:rsidRPr="000633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805A1">
        <w:rPr>
          <w:rFonts w:ascii="Times New Roman" w:hAnsi="Times New Roman" w:cs="Times New Roman"/>
          <w:sz w:val="28"/>
          <w:szCs w:val="28"/>
        </w:rPr>
        <w:t>муниципальной</w:t>
      </w:r>
      <w:r w:rsidR="00794AE4">
        <w:rPr>
          <w:rFonts w:ascii="Times New Roman" w:hAnsi="Times New Roman" w:cs="Times New Roman"/>
          <w:sz w:val="28"/>
          <w:szCs w:val="28"/>
        </w:rPr>
        <w:t xml:space="preserve">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</w:t>
      </w:r>
      <w:r w:rsidR="005F511D">
        <w:rPr>
          <w:rFonts w:ascii="Times New Roman" w:hAnsi="Times New Roman" w:cs="Times New Roman"/>
          <w:sz w:val="28"/>
          <w:szCs w:val="28"/>
        </w:rPr>
        <w:t>ние</w:t>
      </w:r>
      <w:r w:rsidRPr="000633E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91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33EF">
        <w:rPr>
          <w:rFonts w:ascii="Times New Roman" w:hAnsi="Times New Roman" w:cs="Times New Roman"/>
          <w:sz w:val="28"/>
          <w:szCs w:val="28"/>
        </w:rPr>
        <w:t>городского по</w:t>
      </w:r>
      <w:r w:rsidR="001805A1">
        <w:rPr>
          <w:rFonts w:ascii="Times New Roman" w:hAnsi="Times New Roman" w:cs="Times New Roman"/>
          <w:sz w:val="28"/>
          <w:szCs w:val="28"/>
        </w:rPr>
        <w:t>селения «Шерловогорское» на 2018-2022</w:t>
      </w:r>
      <w:r w:rsidRPr="000633E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sz w:val="28"/>
          <w:szCs w:val="28"/>
        </w:rPr>
        <w:t>ы</w:t>
      </w:r>
      <w:r w:rsidRPr="000633EF">
        <w:rPr>
          <w:rFonts w:ascii="Times New Roman" w:hAnsi="Times New Roman" w:cs="Times New Roman"/>
          <w:sz w:val="28"/>
          <w:szCs w:val="28"/>
        </w:rPr>
        <w:t>»</w:t>
      </w:r>
    </w:p>
    <w:p w:rsidR="000633EF" w:rsidRPr="000633EF" w:rsidRDefault="000633EF" w:rsidP="0005319A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0531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9D6D72">
        <w:rPr>
          <w:rFonts w:ascii="Times New Roman" w:hAnsi="Times New Roman"/>
          <w:b/>
          <w:sz w:val="28"/>
          <w:szCs w:val="28"/>
        </w:rPr>
        <w:t>п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с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а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н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в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л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я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е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6A7208">
        <w:rPr>
          <w:spacing w:val="2"/>
          <w:sz w:val="28"/>
          <w:szCs w:val="28"/>
        </w:rPr>
        <w:t>прилагаем</w:t>
      </w:r>
      <w:r w:rsidR="009E4BFD">
        <w:rPr>
          <w:spacing w:val="2"/>
          <w:sz w:val="28"/>
          <w:szCs w:val="28"/>
        </w:rPr>
        <w:t>ую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8B3E21"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 w:rsidR="008B3E21">
        <w:rPr>
          <w:sz w:val="28"/>
          <w:szCs w:val="28"/>
        </w:rPr>
        <w:t>у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2018-2022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333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B95FA5" w:rsidP="00B95FA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 w:rsidR="00CA4E60">
        <w:rPr>
          <w:rFonts w:ascii="Times New Roman" w:hAnsi="Times New Roman" w:cs="Times New Roman"/>
          <w:sz w:val="24"/>
          <w:szCs w:val="24"/>
        </w:rPr>
        <w:t>28</w:t>
      </w:r>
      <w:r w:rsidR="00C333A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333A5" w:rsidRPr="001805A1">
        <w:rPr>
          <w:rFonts w:ascii="Times New Roman" w:hAnsi="Times New Roman" w:cs="Times New Roman"/>
          <w:sz w:val="24"/>
          <w:szCs w:val="24"/>
        </w:rPr>
        <w:t>2019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4E60">
        <w:rPr>
          <w:rFonts w:ascii="Times New Roman" w:hAnsi="Times New Roman" w:cs="Times New Roman"/>
          <w:sz w:val="24"/>
          <w:szCs w:val="24"/>
        </w:rPr>
        <w:t>87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867A4D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EF">
        <w:rPr>
          <w:rFonts w:ascii="Times New Roman" w:hAnsi="Times New Roman" w:cs="Times New Roman"/>
          <w:b/>
          <w:sz w:val="28"/>
          <w:szCs w:val="28"/>
        </w:rPr>
        <w:t>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8B3E21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B3E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3A5" w:rsidRDefault="00C333A5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A720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</w:t>
      </w:r>
      <w:r w:rsidR="00C333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72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2536E0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участия населения в процессах </w:t>
            </w:r>
            <w:r w:rsidRPr="00AB78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планов комплексного благоустройства общественной территории и их общественного обсуждения</w:t>
            </w:r>
            <w:r w:rsidR="00AB78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озеленение 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мест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населения к участию в благоустройстве 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-объем трудового участия заинтересованных лиц в выполнении работ по </w:t>
            </w:r>
            <w:r w:rsidR="00D35C8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D35C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210" w:type="dxa"/>
          </w:tcPr>
          <w:p w:rsidR="000633EF" w:rsidRPr="006A7208" w:rsidRDefault="007A4562" w:rsidP="006D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E11E10" w:rsidP="006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633EF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B5763" w:rsidRPr="006A72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B576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="00CB5763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CB5763">
              <w:rPr>
                <w:rFonts w:ascii="Times New Roman" w:hAnsi="Times New Roman" w:cs="Times New Roman"/>
                <w:sz w:val="24"/>
                <w:szCs w:val="24"/>
              </w:rPr>
              <w:t xml:space="preserve"> 5190,449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</w:t>
            </w:r>
          </w:p>
          <w:p w:rsidR="00D708B6" w:rsidRPr="006A7208" w:rsidRDefault="00CB5763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4753,44002 </w:t>
            </w:r>
            <w:r w:rsidR="00D708B6" w:rsidRPr="006A720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Забайкальского края </w:t>
            </w:r>
            <w:r w:rsidR="00CB5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63">
              <w:rPr>
                <w:rFonts w:ascii="Times New Roman" w:hAnsi="Times New Roman" w:cs="Times New Roman"/>
                <w:sz w:val="24"/>
                <w:szCs w:val="24"/>
              </w:rPr>
              <w:t>97,00898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11E10" w:rsidRPr="006A7208" w:rsidRDefault="00D708B6" w:rsidP="00CB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«Шерловогорское» </w:t>
            </w:r>
            <w:r w:rsidR="00CB5763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муниципальных благоустроенных территорий общего пользования на </w:t>
            </w:r>
            <w:r w:rsidR="00CB57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</w:t>
            </w:r>
            <w:r w:rsidR="007D643B">
              <w:rPr>
                <w:rFonts w:ascii="Times New Roman" w:hAnsi="Times New Roman"/>
                <w:sz w:val="24"/>
                <w:szCs w:val="24"/>
              </w:rPr>
              <w:t>1,4256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Га.;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доли площади муниципальных благоустроенных территорий общего пользования к общей площади муниципальных те</w:t>
            </w:r>
            <w:r w:rsidR="00FA475C">
              <w:rPr>
                <w:rFonts w:ascii="Times New Roman" w:hAnsi="Times New Roman"/>
                <w:sz w:val="24"/>
                <w:szCs w:val="24"/>
              </w:rPr>
              <w:t xml:space="preserve">рриторий общего пользования на 10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% (</w:t>
            </w:r>
            <w:r w:rsidR="007D643B">
              <w:rPr>
                <w:rFonts w:ascii="Times New Roman" w:hAnsi="Times New Roman"/>
                <w:sz w:val="24"/>
                <w:szCs w:val="24"/>
              </w:rPr>
              <w:t>14,256</w:t>
            </w:r>
            <w:r w:rsidR="0035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тыс.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м.);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пользования, приходящих</w:t>
            </w:r>
            <w:r w:rsidR="001C0FF8" w:rsidRPr="006A7208">
              <w:rPr>
                <w:rFonts w:ascii="Times New Roman" w:hAnsi="Times New Roman"/>
                <w:sz w:val="24"/>
                <w:szCs w:val="24"/>
              </w:rPr>
              <w:t xml:space="preserve">ся на 1 жителя городского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поселения «Шерловогорское» на </w:t>
            </w:r>
            <w:r w:rsidR="003551BE">
              <w:rPr>
                <w:rFonts w:ascii="Times New Roman" w:hAnsi="Times New Roman"/>
                <w:sz w:val="24"/>
                <w:szCs w:val="24"/>
              </w:rPr>
              <w:t>0,01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м. (на 1 жителя будет приходиться </w:t>
            </w:r>
            <w:r w:rsidR="003551BE">
              <w:rPr>
                <w:rFonts w:ascii="Times New Roman" w:hAnsi="Times New Roman"/>
                <w:sz w:val="24"/>
                <w:szCs w:val="24"/>
              </w:rPr>
              <w:t>0,31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муниципальных территорий общего пользования);</w:t>
            </w:r>
          </w:p>
          <w:p w:rsidR="000633EF" w:rsidRPr="006A7208" w:rsidRDefault="005E37E0" w:rsidP="001C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предпосылок для работ по б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лагоустройству городского поселения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» на 2018-2022 годы.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</w:t>
      </w:r>
      <w:r w:rsidR="00BE14AD">
        <w:rPr>
          <w:rFonts w:ascii="Times New Roman" w:hAnsi="Times New Roman"/>
          <w:sz w:val="28"/>
          <w:szCs w:val="28"/>
        </w:rPr>
        <w:t>32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="00BE14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="00BE14AD">
        <w:rPr>
          <w:rFonts w:ascii="Times New Roman" w:hAnsi="Times New Roman"/>
          <w:sz w:val="28"/>
          <w:szCs w:val="28"/>
        </w:rPr>
        <w:t>» имеется такая</w:t>
      </w:r>
      <w:r w:rsidRPr="00A50CF2">
        <w:rPr>
          <w:rFonts w:ascii="Times New Roman" w:hAnsi="Times New Roman"/>
          <w:sz w:val="28"/>
          <w:szCs w:val="28"/>
        </w:rPr>
        <w:t xml:space="preserve"> проблем</w:t>
      </w:r>
      <w:r w:rsidR="00BE14AD">
        <w:rPr>
          <w:rFonts w:ascii="Times New Roman" w:hAnsi="Times New Roman"/>
          <w:sz w:val="28"/>
          <w:szCs w:val="28"/>
        </w:rPr>
        <w:t>а как,</w:t>
      </w:r>
      <w:r w:rsidRPr="00A50CF2">
        <w:rPr>
          <w:rFonts w:ascii="Times New Roman" w:hAnsi="Times New Roman"/>
          <w:sz w:val="28"/>
          <w:szCs w:val="28"/>
        </w:rPr>
        <w:t xml:space="preserve">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</w:t>
      </w:r>
      <w:r w:rsidR="00150365">
        <w:rPr>
          <w:rFonts w:ascii="Times New Roman" w:hAnsi="Times New Roman"/>
          <w:sz w:val="28"/>
          <w:szCs w:val="28"/>
        </w:rPr>
        <w:t xml:space="preserve">имеющихся </w:t>
      </w:r>
      <w:r w:rsidRPr="00A50CF2">
        <w:rPr>
          <w:rFonts w:ascii="Times New Roman" w:hAnsi="Times New Roman"/>
          <w:sz w:val="28"/>
          <w:szCs w:val="28"/>
        </w:rPr>
        <w:t xml:space="preserve">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</w:t>
      </w:r>
      <w:r w:rsidR="00150365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="00150365">
        <w:rPr>
          <w:rFonts w:ascii="Times New Roman" w:hAnsi="Times New Roman"/>
          <w:sz w:val="28"/>
          <w:szCs w:val="28"/>
        </w:rPr>
        <w:t>, отсутствие мест отдыха для населения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 настоящего времени благоустройство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</w:t>
      </w:r>
      <w:r w:rsidR="00987945">
        <w:rPr>
          <w:rFonts w:ascii="Times New Roman" w:hAnsi="Times New Roman"/>
          <w:sz w:val="28"/>
          <w:szCs w:val="28"/>
        </w:rPr>
        <w:t>на общественных территориях</w:t>
      </w:r>
      <w:r w:rsidRPr="00A50CF2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площадок для отдыха детей разных возрастных групп, устройство парковок для вр</w:t>
      </w:r>
      <w:r w:rsidR="00987945">
        <w:rPr>
          <w:rFonts w:ascii="Times New Roman" w:hAnsi="Times New Roman"/>
          <w:sz w:val="28"/>
          <w:szCs w:val="28"/>
        </w:rPr>
        <w:t>еменного хранения автомобилей</w:t>
      </w:r>
      <w:r w:rsidRPr="00A50CF2">
        <w:rPr>
          <w:rFonts w:ascii="Times New Roman" w:hAnsi="Times New Roman"/>
          <w:sz w:val="28"/>
          <w:szCs w:val="28"/>
        </w:rPr>
        <w:t xml:space="preserve">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C333A5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</w:t>
      </w:r>
      <w:r w:rsidR="00150365">
        <w:rPr>
          <w:rFonts w:ascii="Times New Roman" w:hAnsi="Times New Roman"/>
          <w:sz w:val="28"/>
          <w:szCs w:val="28"/>
        </w:rPr>
        <w:t xml:space="preserve">обходимый уровень освещенности </w:t>
      </w:r>
      <w:r w:rsidRPr="00A50CF2">
        <w:rPr>
          <w:rFonts w:ascii="Times New Roman" w:hAnsi="Times New Roman"/>
          <w:sz w:val="28"/>
          <w:szCs w:val="28"/>
        </w:rPr>
        <w:t>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3F1">
        <w:rPr>
          <w:rFonts w:ascii="Times New Roman" w:hAnsi="Times New Roman"/>
          <w:sz w:val="28"/>
          <w:szCs w:val="28"/>
        </w:rPr>
        <w:lastRenderedPageBreak/>
        <w:t>Важнейшей задачей является</w:t>
      </w:r>
      <w:r w:rsidRPr="00A50CF2">
        <w:rPr>
          <w:rFonts w:ascii="Times New Roman" w:hAnsi="Times New Roman"/>
          <w:sz w:val="28"/>
          <w:szCs w:val="28"/>
        </w:rPr>
        <w:t xml:space="preserve"> формирование и обеспечение комфортной и благоприятной среды для проживания населения, в том числе благоустройство и надлежащее содержание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поддержания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4D6215"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</w:t>
      </w:r>
      <w:r w:rsidR="004D6215">
        <w:rPr>
          <w:rFonts w:ascii="Times New Roman" w:hAnsi="Times New Roman"/>
          <w:sz w:val="28"/>
          <w:szCs w:val="28"/>
        </w:rPr>
        <w:t>монт асфальтобетонного покрытия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</w:t>
      </w:r>
      <w:r w:rsidR="004D6215">
        <w:rPr>
          <w:rFonts w:ascii="Times New Roman" w:hAnsi="Times New Roman"/>
          <w:sz w:val="28"/>
          <w:szCs w:val="28"/>
        </w:rPr>
        <w:t>ивных элементов, расположенных на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4D621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D621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4D6215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</w:t>
      </w:r>
      <w:r w:rsidR="000205FB"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</w:t>
      </w:r>
      <w:r w:rsidR="006F7256">
        <w:rPr>
          <w:rFonts w:ascii="Times New Roman" w:hAnsi="Times New Roman"/>
          <w:sz w:val="28"/>
          <w:szCs w:val="28"/>
        </w:rPr>
        <w:t>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Комплексное благоустройство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9DD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 w:rsidRPr="005309DD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5309DD">
        <w:rPr>
          <w:rFonts w:ascii="Times New Roman" w:hAnsi="Times New Roman"/>
          <w:sz w:val="28"/>
          <w:szCs w:val="28"/>
        </w:rPr>
        <w:t>» в сфере жилищно-коммунального хозяйства увязана с приоритетами и целями</w:t>
      </w:r>
      <w:r w:rsidRPr="00A50CF2">
        <w:rPr>
          <w:rFonts w:ascii="Times New Roman" w:hAnsi="Times New Roman"/>
          <w:sz w:val="28"/>
          <w:szCs w:val="28"/>
        </w:rPr>
        <w:t xml:space="preserve">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</w:t>
      </w:r>
      <w:r w:rsidR="005309DD">
        <w:rPr>
          <w:rFonts w:ascii="Times New Roman" w:hAnsi="Times New Roman"/>
          <w:sz w:val="28"/>
          <w:szCs w:val="28"/>
        </w:rPr>
        <w:t>2</w:t>
      </w:r>
      <w:r w:rsidRPr="00A50CF2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улучшение качества </w:t>
      </w:r>
      <w:r w:rsidR="00BA7177">
        <w:rPr>
          <w:rFonts w:ascii="Times New Roman" w:hAnsi="Times New Roman"/>
          <w:sz w:val="28"/>
          <w:szCs w:val="28"/>
        </w:rPr>
        <w:t>жизни</w:t>
      </w:r>
      <w:r w:rsidRPr="00A50CF2">
        <w:rPr>
          <w:rFonts w:ascii="Times New Roman" w:hAnsi="Times New Roman"/>
          <w:sz w:val="28"/>
          <w:szCs w:val="28"/>
        </w:rPr>
        <w:t>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комплексное решение по развитию </w:t>
      </w:r>
      <w:r w:rsidR="00BA7177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3063E1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3E1">
        <w:rPr>
          <w:rFonts w:ascii="Times New Roman" w:hAnsi="Times New Roman"/>
          <w:sz w:val="28"/>
          <w:szCs w:val="28"/>
        </w:rPr>
        <w:t xml:space="preserve">Благоустройство </w:t>
      </w:r>
      <w:r w:rsidR="003063E1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3063E1" w:rsidRPr="00A50CF2">
        <w:rPr>
          <w:rFonts w:ascii="Times New Roman" w:hAnsi="Times New Roman"/>
          <w:sz w:val="28"/>
          <w:szCs w:val="28"/>
        </w:rPr>
        <w:t xml:space="preserve"> </w:t>
      </w:r>
      <w:r w:rsidRPr="003063E1">
        <w:rPr>
          <w:rFonts w:ascii="Times New Roman" w:hAnsi="Times New Roman"/>
          <w:sz w:val="28"/>
          <w:szCs w:val="28"/>
        </w:rPr>
        <w:t>обеспечит:</w:t>
      </w:r>
    </w:p>
    <w:p w:rsidR="000205FB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3E1">
        <w:rPr>
          <w:rFonts w:ascii="Times New Roman" w:hAnsi="Times New Roman"/>
          <w:sz w:val="28"/>
          <w:szCs w:val="28"/>
        </w:rPr>
        <w:t xml:space="preserve">- здоровые и комфортные условия </w:t>
      </w:r>
      <w:r w:rsidR="003063E1">
        <w:rPr>
          <w:rFonts w:ascii="Times New Roman" w:hAnsi="Times New Roman"/>
          <w:sz w:val="28"/>
          <w:szCs w:val="28"/>
        </w:rPr>
        <w:t>отдыха</w:t>
      </w:r>
      <w:r w:rsidRPr="003063E1">
        <w:rPr>
          <w:rFonts w:ascii="Times New Roman" w:hAnsi="Times New Roman"/>
          <w:sz w:val="28"/>
          <w:szCs w:val="28"/>
        </w:rPr>
        <w:t xml:space="preserve"> </w:t>
      </w:r>
      <w:r w:rsidR="003063E1">
        <w:rPr>
          <w:rFonts w:ascii="Times New Roman" w:hAnsi="Times New Roman"/>
          <w:sz w:val="28"/>
          <w:szCs w:val="28"/>
        </w:rPr>
        <w:t xml:space="preserve">для </w:t>
      </w:r>
      <w:r w:rsidRPr="003063E1">
        <w:rPr>
          <w:rFonts w:ascii="Times New Roman" w:hAnsi="Times New Roman"/>
          <w:sz w:val="28"/>
          <w:szCs w:val="28"/>
        </w:rPr>
        <w:t>населения;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приятного облика центра поселения;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культурное наследие;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культурно-массовых мероприятий;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детского спорта и укрепления здоровья;</w:t>
      </w:r>
    </w:p>
    <w:p w:rsidR="003063E1" w:rsidRP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спортивных мероприятий.</w:t>
      </w:r>
    </w:p>
    <w:p w:rsidR="000205FB" w:rsidRPr="003E34A5" w:rsidRDefault="003E34A5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5FB"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2018-2022 годы. Программа реализуется в несколько этапов – 2018 год; 2019 год; 2020 год; 2021 год; 2022 год.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2018-2022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>В ходе реализации муниципальной программы будет проведен</w:t>
      </w:r>
      <w:r w:rsidR="001E358E">
        <w:rPr>
          <w:rFonts w:ascii="Times New Roman" w:hAnsi="Times New Roman"/>
          <w:bCs/>
          <w:sz w:val="28"/>
          <w:szCs w:val="28"/>
        </w:rPr>
        <w:t xml:space="preserve">о благоустройство </w:t>
      </w:r>
      <w:r w:rsidR="00EF6B65">
        <w:rPr>
          <w:rFonts w:ascii="Times New Roman" w:hAnsi="Times New Roman"/>
          <w:bCs/>
          <w:sz w:val="28"/>
          <w:szCs w:val="28"/>
        </w:rPr>
        <w:t>общественной территории парка им. Ленина по адресу: Забайкальский край, Борзинский район, пгт. Шерловая Гора, ул. Ленина, 1</w:t>
      </w:r>
      <w:r w:rsidRPr="00ED3C91">
        <w:rPr>
          <w:rFonts w:ascii="Times New Roman" w:hAnsi="Times New Roman"/>
          <w:bCs/>
          <w:sz w:val="28"/>
          <w:szCs w:val="28"/>
        </w:rPr>
        <w:t>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 w:rsidR="009F1ED6">
        <w:rPr>
          <w:rFonts w:ascii="Times New Roman" w:hAnsi="Times New Roman"/>
          <w:sz w:val="28"/>
          <w:szCs w:val="28"/>
        </w:rPr>
        <w:t xml:space="preserve">1 </w:t>
      </w:r>
      <w:r w:rsidRPr="00A50CF2">
        <w:rPr>
          <w:rFonts w:ascii="Times New Roman" w:hAnsi="Times New Roman"/>
          <w:sz w:val="28"/>
          <w:szCs w:val="28"/>
        </w:rPr>
        <w:t>ед.;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 w:rsidR="003D2E0E">
        <w:rPr>
          <w:rFonts w:ascii="Times New Roman" w:hAnsi="Times New Roman"/>
          <w:sz w:val="28"/>
          <w:szCs w:val="28"/>
        </w:rPr>
        <w:t xml:space="preserve">1,4256 </w:t>
      </w:r>
      <w:r w:rsidRPr="00A50CF2">
        <w:rPr>
          <w:rFonts w:ascii="Times New Roman" w:hAnsi="Times New Roman"/>
          <w:sz w:val="28"/>
          <w:szCs w:val="28"/>
        </w:rPr>
        <w:t>Га.;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</w:t>
      </w:r>
      <w:r w:rsidRPr="007F1DD4">
        <w:rPr>
          <w:rFonts w:ascii="Times New Roman" w:hAnsi="Times New Roman"/>
          <w:sz w:val="28"/>
          <w:szCs w:val="28"/>
        </w:rPr>
        <w:t xml:space="preserve">пользования на </w:t>
      </w:r>
      <w:r w:rsidR="003D2E0E" w:rsidRPr="007F1DD4">
        <w:rPr>
          <w:rFonts w:ascii="Times New Roman" w:hAnsi="Times New Roman"/>
          <w:sz w:val="28"/>
          <w:szCs w:val="28"/>
        </w:rPr>
        <w:t xml:space="preserve">10 </w:t>
      </w:r>
      <w:r w:rsidRPr="007F1DD4">
        <w:rPr>
          <w:rFonts w:ascii="Times New Roman" w:hAnsi="Times New Roman"/>
          <w:sz w:val="28"/>
          <w:szCs w:val="28"/>
        </w:rPr>
        <w:t>% (</w:t>
      </w:r>
      <w:r w:rsidR="003D2E0E" w:rsidRPr="007F1DD4">
        <w:rPr>
          <w:rFonts w:ascii="Times New Roman" w:hAnsi="Times New Roman"/>
          <w:sz w:val="28"/>
          <w:szCs w:val="28"/>
        </w:rPr>
        <w:t>14,256</w:t>
      </w:r>
      <w:r w:rsidRPr="007F1DD4">
        <w:rPr>
          <w:rFonts w:ascii="Times New Roman" w:hAnsi="Times New Roman"/>
          <w:sz w:val="28"/>
          <w:szCs w:val="28"/>
        </w:rPr>
        <w:t xml:space="preserve"> тыс. кв.</w:t>
      </w:r>
      <w:r w:rsidR="00ED3C91" w:rsidRPr="007F1DD4">
        <w:rPr>
          <w:rFonts w:ascii="Times New Roman" w:hAnsi="Times New Roman"/>
          <w:sz w:val="28"/>
          <w:szCs w:val="28"/>
        </w:rPr>
        <w:t xml:space="preserve"> </w:t>
      </w:r>
      <w:r w:rsidRPr="007F1DD4">
        <w:rPr>
          <w:rFonts w:ascii="Times New Roman" w:hAnsi="Times New Roman"/>
          <w:sz w:val="28"/>
          <w:szCs w:val="28"/>
        </w:rPr>
        <w:t>м.);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- увеличение площади муниципальных благоустроенных территорий общего пользования, приходящих</w:t>
      </w:r>
      <w:r w:rsidR="00ED3C91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 w:rsidR="007F1DD4">
        <w:rPr>
          <w:rFonts w:ascii="Times New Roman" w:hAnsi="Times New Roman"/>
          <w:sz w:val="28"/>
          <w:szCs w:val="28"/>
        </w:rPr>
        <w:t>0,01</w:t>
      </w:r>
      <w:r w:rsidRPr="00A50CF2">
        <w:rPr>
          <w:rFonts w:ascii="Times New Roman" w:hAnsi="Times New Roman"/>
          <w:sz w:val="28"/>
          <w:szCs w:val="28"/>
        </w:rPr>
        <w:t>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 xml:space="preserve">м. (на 1 жителя будет приходиться </w:t>
      </w:r>
      <w:r w:rsidR="007F1DD4">
        <w:rPr>
          <w:rFonts w:ascii="Times New Roman" w:hAnsi="Times New Roman"/>
          <w:sz w:val="28"/>
          <w:szCs w:val="28"/>
        </w:rPr>
        <w:t>0,31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доли и размера финансового участия заинтересованных лиц в выполнении благоустройств</w:t>
      </w:r>
      <w:r w:rsidR="00F67D9F">
        <w:rPr>
          <w:rFonts w:ascii="Times New Roman" w:hAnsi="Times New Roman" w:cs="Times New Roman"/>
          <w:sz w:val="28"/>
          <w:szCs w:val="28"/>
        </w:rPr>
        <w:t>а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1E358E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1E358E"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 xml:space="preserve">от общей стоимости работ минимального перечня, включенных в программу не предполагается в связи с отсутствием соответствующих решений </w:t>
      </w:r>
      <w:r w:rsidR="00F67D9F">
        <w:rPr>
          <w:rFonts w:ascii="Times New Roman" w:hAnsi="Times New Roman" w:cs="Times New Roman"/>
          <w:sz w:val="28"/>
          <w:szCs w:val="28"/>
        </w:rPr>
        <w:t>граждан</w:t>
      </w:r>
      <w:r w:rsidRPr="00A50CF2">
        <w:rPr>
          <w:rFonts w:ascii="Times New Roman" w:hAnsi="Times New Roman" w:cs="Times New Roman"/>
          <w:sz w:val="28"/>
          <w:szCs w:val="28"/>
        </w:rPr>
        <w:t xml:space="preserve"> (заинтересованных лиц);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минимального перечня работ по благоустройству </w:t>
      </w:r>
      <w:r w:rsidR="001E358E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 w:cs="Times New Roman"/>
          <w:sz w:val="28"/>
          <w:szCs w:val="28"/>
        </w:rPr>
        <w:t xml:space="preserve"> на </w:t>
      </w:r>
      <w:r w:rsidR="00F67D9F">
        <w:rPr>
          <w:rFonts w:ascii="Times New Roman" w:hAnsi="Times New Roman" w:cs="Times New Roman"/>
          <w:sz w:val="28"/>
          <w:szCs w:val="28"/>
        </w:rPr>
        <w:t>100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50CF2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</w:t>
      </w:r>
      <w:r w:rsidR="00FE37C2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 w:cs="Times New Roman"/>
          <w:sz w:val="28"/>
          <w:szCs w:val="28"/>
        </w:rPr>
        <w:t xml:space="preserve"> на </w:t>
      </w:r>
      <w:r w:rsidR="00F67D9F">
        <w:rPr>
          <w:rFonts w:ascii="Times New Roman" w:hAnsi="Times New Roman" w:cs="Times New Roman"/>
          <w:sz w:val="28"/>
          <w:szCs w:val="28"/>
        </w:rPr>
        <w:t>100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50CF2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 w:rsidR="00F67D9F">
        <w:rPr>
          <w:rFonts w:ascii="Times New Roman" w:hAnsi="Times New Roman"/>
          <w:sz w:val="28"/>
          <w:szCs w:val="28"/>
        </w:rPr>
        <w:t>2020-2020</w:t>
      </w:r>
      <w:r w:rsidRPr="00A50CF2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 w:rsidRPr="00A50CF2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957A66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957A66">
        <w:rPr>
          <w:rFonts w:ascii="Times New Roman" w:hAnsi="Times New Roman"/>
          <w:sz w:val="28"/>
          <w:szCs w:val="28"/>
        </w:rPr>
        <w:t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</w:t>
      </w:r>
      <w:r w:rsidR="00957A66" w:rsidRPr="00957A66">
        <w:rPr>
          <w:rFonts w:ascii="Times New Roman" w:hAnsi="Times New Roman"/>
          <w:sz w:val="28"/>
          <w:szCs w:val="28"/>
        </w:rPr>
        <w:t xml:space="preserve"> на 2019 год</w:t>
      </w:r>
      <w:r w:rsidRPr="00957A66">
        <w:rPr>
          <w:rFonts w:ascii="Times New Roman" w:hAnsi="Times New Roman"/>
          <w:sz w:val="28"/>
          <w:szCs w:val="28"/>
        </w:rPr>
        <w:t xml:space="preserve">, составляет </w:t>
      </w:r>
      <w:r w:rsidR="00957A66" w:rsidRPr="00957A66">
        <w:rPr>
          <w:rFonts w:ascii="Times New Roman" w:hAnsi="Times New Roman"/>
          <w:sz w:val="28"/>
          <w:szCs w:val="28"/>
        </w:rPr>
        <w:t xml:space="preserve">– 5190,449 </w:t>
      </w:r>
      <w:r w:rsidRPr="00957A66">
        <w:rPr>
          <w:rFonts w:ascii="Times New Roman" w:hAnsi="Times New Roman"/>
          <w:sz w:val="28"/>
          <w:szCs w:val="28"/>
        </w:rPr>
        <w:t>тыс. руб., из них:</w:t>
      </w:r>
    </w:p>
    <w:p w:rsidR="000205FB" w:rsidRPr="00957A66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66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957A66" w:rsidRPr="00957A66">
        <w:rPr>
          <w:rFonts w:ascii="Times New Roman" w:hAnsi="Times New Roman" w:cs="Times New Roman"/>
          <w:sz w:val="28"/>
          <w:szCs w:val="28"/>
        </w:rPr>
        <w:t>–</w:t>
      </w:r>
      <w:r w:rsidRPr="00957A66">
        <w:rPr>
          <w:rFonts w:ascii="Times New Roman" w:hAnsi="Times New Roman" w:cs="Times New Roman"/>
          <w:sz w:val="28"/>
          <w:szCs w:val="28"/>
        </w:rPr>
        <w:t xml:space="preserve"> </w:t>
      </w:r>
      <w:r w:rsidR="00957A66" w:rsidRPr="00957A66">
        <w:rPr>
          <w:rFonts w:ascii="Times New Roman" w:hAnsi="Times New Roman" w:cs="Times New Roman"/>
          <w:sz w:val="28"/>
          <w:szCs w:val="28"/>
        </w:rPr>
        <w:t>4753,44002</w:t>
      </w:r>
      <w:r w:rsidRPr="00957A6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5FB" w:rsidRPr="00957A66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66">
        <w:rPr>
          <w:rFonts w:ascii="Times New Roman" w:hAnsi="Times New Roman" w:cs="Times New Roman"/>
          <w:sz w:val="28"/>
          <w:szCs w:val="28"/>
        </w:rPr>
        <w:t xml:space="preserve">Средства бюджета Забайкальского края </w:t>
      </w:r>
      <w:r w:rsidR="00955B52">
        <w:rPr>
          <w:rFonts w:ascii="Times New Roman" w:hAnsi="Times New Roman" w:cs="Times New Roman"/>
          <w:sz w:val="28"/>
          <w:szCs w:val="28"/>
        </w:rPr>
        <w:t>–</w:t>
      </w:r>
      <w:r w:rsidRPr="00957A66">
        <w:rPr>
          <w:rFonts w:ascii="Times New Roman" w:hAnsi="Times New Roman" w:cs="Times New Roman"/>
          <w:sz w:val="28"/>
          <w:szCs w:val="28"/>
        </w:rPr>
        <w:t xml:space="preserve"> </w:t>
      </w:r>
      <w:r w:rsidR="00955B52">
        <w:rPr>
          <w:rFonts w:ascii="Times New Roman" w:hAnsi="Times New Roman" w:cs="Times New Roman"/>
          <w:sz w:val="28"/>
          <w:szCs w:val="28"/>
        </w:rPr>
        <w:t>97,00898</w:t>
      </w:r>
      <w:r w:rsidRPr="00957A6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3C91" w:rsidRPr="00957A66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66">
        <w:rPr>
          <w:rFonts w:ascii="Times New Roman" w:hAnsi="Times New Roman" w:cs="Times New Roman"/>
          <w:sz w:val="28"/>
          <w:szCs w:val="28"/>
        </w:rPr>
        <w:t>Ср</w:t>
      </w:r>
      <w:r w:rsidR="00ED3C91" w:rsidRPr="00957A66">
        <w:rPr>
          <w:rFonts w:ascii="Times New Roman" w:hAnsi="Times New Roman" w:cs="Times New Roman"/>
          <w:sz w:val="28"/>
          <w:szCs w:val="28"/>
        </w:rPr>
        <w:t xml:space="preserve">едства бюджета городского поселения </w:t>
      </w:r>
    </w:p>
    <w:p w:rsidR="000205FB" w:rsidRPr="00A50CF2" w:rsidRDefault="00ED3C91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7A66">
        <w:rPr>
          <w:rFonts w:ascii="Times New Roman" w:hAnsi="Times New Roman" w:cs="Times New Roman"/>
          <w:sz w:val="28"/>
          <w:szCs w:val="28"/>
        </w:rPr>
        <w:t>«Шерловогорское</w:t>
      </w:r>
      <w:r w:rsidR="000205FB" w:rsidRPr="00957A66">
        <w:rPr>
          <w:rFonts w:ascii="Times New Roman" w:hAnsi="Times New Roman" w:cs="Times New Roman"/>
          <w:sz w:val="28"/>
          <w:szCs w:val="28"/>
        </w:rPr>
        <w:t>» -</w:t>
      </w:r>
      <w:r w:rsidR="00682A39" w:rsidRPr="00957A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BAB" w:rsidRPr="00957A66">
        <w:rPr>
          <w:rFonts w:ascii="Times New Roman" w:hAnsi="Times New Roman" w:cs="Times New Roman"/>
          <w:sz w:val="28"/>
          <w:szCs w:val="28"/>
        </w:rPr>
        <w:t xml:space="preserve"> </w:t>
      </w:r>
      <w:r w:rsidR="000205FB" w:rsidRPr="0095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B52">
        <w:rPr>
          <w:rFonts w:ascii="Times New Roman" w:hAnsi="Times New Roman" w:cs="Times New Roman"/>
          <w:sz w:val="28"/>
          <w:szCs w:val="28"/>
        </w:rPr>
        <w:t xml:space="preserve">340 </w:t>
      </w:r>
      <w:r w:rsidR="000205FB" w:rsidRPr="00957A66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0205FB" w:rsidRPr="00957A66">
        <w:rPr>
          <w:rFonts w:ascii="Times New Roman" w:hAnsi="Times New Roman" w:cs="Times New Roman"/>
          <w:sz w:val="28"/>
          <w:szCs w:val="28"/>
        </w:rPr>
        <w:t> руб.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</w:t>
      </w:r>
      <w:r w:rsidR="00CA6588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Стоимость един.,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CA6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</w:t>
            </w:r>
            <w:r w:rsidR="00CA6588" w:rsidRPr="00CA65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CA6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 подъездов </w:t>
            </w:r>
            <w:r w:rsidR="00CA6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общественным 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CA6588" w:rsidP="00CA65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205FB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</w:t>
      </w:r>
      <w:r w:rsidR="00CA6588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2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2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EB1E77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EB1E77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EB1E77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EB1E77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EB1E77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7">
        <w:rPr>
          <w:rFonts w:ascii="Times New Roman" w:hAnsi="Times New Roman"/>
          <w:sz w:val="28"/>
          <w:szCs w:val="28"/>
        </w:rPr>
        <w:t>- иные риски, которые могут препятствовать выполнению</w:t>
      </w:r>
      <w:r w:rsidRPr="00A50CF2">
        <w:rPr>
          <w:rFonts w:ascii="Times New Roman" w:hAnsi="Times New Roman"/>
          <w:sz w:val="28"/>
          <w:szCs w:val="28"/>
        </w:rPr>
        <w:t xml:space="preserve">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</w:t>
      </w:r>
      <w:r w:rsidR="003406C2">
        <w:rPr>
          <w:rFonts w:ascii="Times New Roman" w:hAnsi="Times New Roman"/>
          <w:sz w:val="24"/>
          <w:szCs w:val="27"/>
        </w:rPr>
        <w:t xml:space="preserve">28 февраля </w:t>
      </w:r>
      <w:r>
        <w:rPr>
          <w:rFonts w:ascii="Times New Roman" w:hAnsi="Times New Roman"/>
          <w:sz w:val="24"/>
          <w:szCs w:val="27"/>
        </w:rPr>
        <w:t>201</w:t>
      </w:r>
      <w:r w:rsidR="003406C2">
        <w:rPr>
          <w:rFonts w:ascii="Times New Roman" w:hAnsi="Times New Roman"/>
          <w:sz w:val="24"/>
          <w:szCs w:val="27"/>
        </w:rPr>
        <w:t>9</w:t>
      </w:r>
      <w:r>
        <w:rPr>
          <w:rFonts w:ascii="Times New Roman" w:hAnsi="Times New Roman"/>
          <w:sz w:val="24"/>
          <w:szCs w:val="27"/>
        </w:rPr>
        <w:t>г. №</w:t>
      </w:r>
      <w:r w:rsidR="003406C2">
        <w:rPr>
          <w:rFonts w:ascii="Times New Roman" w:hAnsi="Times New Roman"/>
          <w:sz w:val="24"/>
          <w:szCs w:val="27"/>
        </w:rPr>
        <w:t xml:space="preserve"> 87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340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</w:t>
            </w:r>
            <w:r w:rsidR="003406C2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3406C2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3406C2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4753,44002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3406C2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97,00898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городского поселения 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населения, проживающего в жилом фонде с благоустроен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3406C2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5190,449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 в рамках реализации муниципальной программы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</w:t>
      </w:r>
      <w:r w:rsidR="00296A39">
        <w:rPr>
          <w:rFonts w:ascii="Times New Roman" w:hAnsi="Times New Roman"/>
          <w:sz w:val="24"/>
          <w:szCs w:val="27"/>
        </w:rPr>
        <w:t xml:space="preserve">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</w:t>
      </w:r>
      <w:r w:rsidR="00296A39">
        <w:rPr>
          <w:rFonts w:ascii="Times New Roman" w:hAnsi="Times New Roman"/>
          <w:sz w:val="24"/>
          <w:szCs w:val="27"/>
        </w:rPr>
        <w:t>Шерловогорское</w:t>
      </w:r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годы»:</w:t>
      </w: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7087"/>
      </w:tblGrid>
      <w:tr w:rsidR="00421FED" w:rsidRPr="00C84B3D" w:rsidTr="00421FED">
        <w:trPr>
          <w:trHeight w:val="1200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Порядковый номер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34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 xml:space="preserve">Адрес </w:t>
            </w:r>
            <w:r w:rsidR="003406C2">
              <w:rPr>
                <w:rFonts w:ascii="Times New Roman" w:eastAsia="Times New Roman" w:hAnsi="Times New Roman"/>
                <w:color w:val="000000"/>
              </w:rPr>
              <w:t>общественной</w:t>
            </w:r>
            <w:r w:rsidRPr="00C84B3D">
              <w:rPr>
                <w:rFonts w:ascii="Times New Roman" w:eastAsia="Times New Roman" w:hAnsi="Times New Roman"/>
                <w:color w:val="000000"/>
              </w:rPr>
              <w:t xml:space="preserve"> территории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84B3D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3406C2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3406C2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парк им. Ленина, ул. Ленина, 1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2018-2022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</w:t>
      </w:r>
      <w:r w:rsidR="00B148DF">
        <w:rPr>
          <w:rFonts w:ascii="Times New Roman" w:hAnsi="Times New Roman"/>
          <w:sz w:val="24"/>
          <w:szCs w:val="27"/>
        </w:rPr>
        <w:t>28 февраля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</w:t>
      </w:r>
      <w:r w:rsidR="00B148DF">
        <w:rPr>
          <w:rFonts w:ascii="Times New Roman" w:hAnsi="Times New Roman"/>
          <w:sz w:val="24"/>
          <w:szCs w:val="27"/>
        </w:rPr>
        <w:t>9</w:t>
      </w:r>
      <w:r w:rsidRPr="00606DB7">
        <w:rPr>
          <w:rFonts w:ascii="Times New Roman" w:hAnsi="Times New Roman"/>
          <w:sz w:val="24"/>
          <w:szCs w:val="27"/>
        </w:rPr>
        <w:t>г. №</w:t>
      </w:r>
      <w:r w:rsidR="00B148DF">
        <w:rPr>
          <w:rFonts w:ascii="Times New Roman" w:hAnsi="Times New Roman"/>
          <w:sz w:val="24"/>
          <w:szCs w:val="27"/>
        </w:rPr>
        <w:t xml:space="preserve"> 87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</w:t>
      </w:r>
      <w:proofErr w:type="spellStart"/>
      <w:proofErr w:type="gramStart"/>
      <w:r w:rsidRPr="00606DB7">
        <w:rPr>
          <w:rFonts w:ascii="Times New Roman" w:hAnsi="Times New Roman"/>
          <w:iCs/>
          <w:sz w:val="28"/>
          <w:szCs w:val="28"/>
        </w:rPr>
        <w:t>работ</w:t>
      </w:r>
      <w:r w:rsidR="00BB7EE4">
        <w:rPr>
          <w:rFonts w:ascii="Times New Roman" w:hAnsi="Times New Roman"/>
          <w:iCs/>
          <w:sz w:val="28"/>
          <w:szCs w:val="28"/>
        </w:rPr>
        <w:t>.</w:t>
      </w:r>
      <w:r w:rsidRPr="00606DB7">
        <w:rPr>
          <w:rFonts w:ascii="Times New Roman" w:hAnsi="Times New Roman"/>
          <w:iCs/>
          <w:sz w:val="28"/>
          <w:szCs w:val="28"/>
        </w:rPr>
        <w:t>В</w:t>
      </w:r>
      <w:proofErr w:type="spellEnd"/>
      <w:proofErr w:type="gramEnd"/>
      <w:r w:rsidRPr="00606DB7">
        <w:rPr>
          <w:rFonts w:ascii="Times New Roman" w:hAnsi="Times New Roman"/>
          <w:iCs/>
          <w:sz w:val="28"/>
          <w:szCs w:val="28"/>
        </w:rPr>
        <w:t xml:space="preserve">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иных 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</w:t>
      </w:r>
      <w:r w:rsidRPr="00606DB7">
        <w:rPr>
          <w:rFonts w:ascii="Times New Roman" w:hAnsi="Times New Roman"/>
          <w:sz w:val="28"/>
          <w:szCs w:val="28"/>
        </w:rPr>
        <w:lastRenderedPageBreak/>
        <w:t xml:space="preserve">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886C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3.1. 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886CC8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="00296A39" w:rsidRPr="00606DB7">
        <w:rPr>
          <w:rFonts w:ascii="Times New Roman" w:hAnsi="Times New Roman"/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="00296A39"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87294F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7294F" w:rsidRDefault="008F37AA" w:rsidP="0087294F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среды» на территории городского поселения «Шерловогорское» на 2018-2022 годы, утвержденной постановлением администрации городского поселения «Шерловогорское» </w:t>
      </w:r>
    </w:p>
    <w:p w:rsidR="008F37AA" w:rsidRDefault="008F37AA" w:rsidP="0087294F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7294F">
        <w:rPr>
          <w:rFonts w:ascii="Times New Roman" w:hAnsi="Times New Roman"/>
          <w:sz w:val="24"/>
          <w:szCs w:val="24"/>
        </w:rPr>
        <w:t xml:space="preserve">28 февраля </w:t>
      </w:r>
      <w:r>
        <w:rPr>
          <w:rFonts w:ascii="Times New Roman" w:hAnsi="Times New Roman"/>
          <w:sz w:val="24"/>
          <w:szCs w:val="24"/>
        </w:rPr>
        <w:t>201</w:t>
      </w:r>
      <w:r w:rsidR="008729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№</w:t>
      </w:r>
      <w:r w:rsidR="0087294F">
        <w:rPr>
          <w:rFonts w:ascii="Times New Roman" w:hAnsi="Times New Roman"/>
          <w:sz w:val="24"/>
          <w:szCs w:val="24"/>
        </w:rPr>
        <w:t xml:space="preserve"> 87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в границах 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общественной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территории, подлежащей благоустройству (далее – заинтересованные лица), направляемых на выполнение 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>работ по благоустройству общественной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территорий городского поселения «Шерловогорское» в рамках муниципальной программы «Формирование совр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>еменной городской среды» на 2018-2022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r w:rsidR="009A353F"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(</w:t>
      </w: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</w:t>
      </w:r>
      <w:r w:rsidR="009A353F">
        <w:rPr>
          <w:rFonts w:ascii="Times New Roman" w:hAnsi="Times New Roman" w:cs="Times New Roman"/>
          <w:sz w:val="28"/>
          <w:szCs w:val="28"/>
        </w:rPr>
        <w:t>общественной</w:t>
      </w:r>
      <w:r w:rsidRPr="00DA41DA">
        <w:rPr>
          <w:rFonts w:ascii="Times New Roman" w:hAnsi="Times New Roman" w:cs="Times New Roman"/>
          <w:sz w:val="28"/>
          <w:szCs w:val="28"/>
        </w:rPr>
        <w:t xml:space="preserve"> территории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</w:t>
      </w:r>
      <w:r w:rsidR="009A353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 xml:space="preserve">как процент от стоимости </w:t>
      </w:r>
      <w:r w:rsidR="009A353F">
        <w:rPr>
          <w:rFonts w:ascii="Times New Roman" w:hAnsi="Times New Roman" w:cs="Times New Roman"/>
          <w:sz w:val="28"/>
          <w:szCs w:val="28"/>
        </w:rPr>
        <w:t>мероприятий по благоустройству общественной</w:t>
      </w:r>
      <w:r w:rsidRPr="00DA41D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</w:t>
      </w:r>
      <w:r w:rsidR="009A353F">
        <w:rPr>
          <w:rFonts w:ascii="Times New Roman" w:hAnsi="Times New Roman" w:cs="Times New Roman"/>
          <w:sz w:val="28"/>
          <w:szCs w:val="28"/>
        </w:rPr>
        <w:t>населения</w:t>
      </w:r>
      <w:r w:rsidRPr="00DA41DA">
        <w:rPr>
          <w:rFonts w:ascii="Times New Roman" w:hAnsi="Times New Roman" w:cs="Times New Roman"/>
          <w:sz w:val="28"/>
          <w:szCs w:val="28"/>
        </w:rPr>
        <w:t xml:space="preserve">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</w:t>
      </w:r>
      <w:r w:rsidR="009A353F">
        <w:rPr>
          <w:rFonts w:ascii="Times New Roman" w:hAnsi="Times New Roman" w:cs="Times New Roman"/>
          <w:sz w:val="28"/>
          <w:szCs w:val="28"/>
        </w:rPr>
        <w:t>общественной</w:t>
      </w:r>
      <w:r w:rsidRPr="00DA41D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A353F">
        <w:rPr>
          <w:rFonts w:ascii="Times New Roman" w:hAnsi="Times New Roman" w:cs="Times New Roman"/>
          <w:sz w:val="28"/>
          <w:szCs w:val="28"/>
        </w:rPr>
        <w:t>и</w:t>
      </w:r>
      <w:r w:rsidRPr="00DA41DA">
        <w:rPr>
          <w:rFonts w:ascii="Times New Roman" w:hAnsi="Times New Roman" w:cs="Times New Roman"/>
          <w:sz w:val="28"/>
          <w:szCs w:val="28"/>
        </w:rPr>
        <w:t xml:space="preserve">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</w:t>
      </w:r>
      <w:r w:rsidR="00140A8B">
        <w:rPr>
          <w:rFonts w:ascii="Times New Roman" w:hAnsi="Times New Roman" w:cs="Times New Roman"/>
          <w:sz w:val="28"/>
          <w:szCs w:val="28"/>
          <w:lang w:eastAsia="en-US"/>
        </w:rPr>
        <w:t xml:space="preserve">и юридических </w:t>
      </w:r>
      <w:r w:rsidR="00140A8B" w:rsidRPr="00DA41DA">
        <w:rPr>
          <w:rFonts w:ascii="Times New Roman" w:hAnsi="Times New Roman" w:cs="Times New Roman"/>
          <w:sz w:val="28"/>
          <w:szCs w:val="28"/>
          <w:lang w:eastAsia="en-US"/>
        </w:rPr>
        <w:t>лиц</w:t>
      </w:r>
      <w:r w:rsidRPr="00DA41DA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</w:t>
      </w:r>
      <w:r w:rsidR="00CA3F9B">
        <w:rPr>
          <w:rFonts w:ascii="Times New Roman" w:hAnsi="Times New Roman" w:cs="Times New Roman"/>
          <w:sz w:val="28"/>
          <w:szCs w:val="28"/>
        </w:rPr>
        <w:t>граждан</w:t>
      </w:r>
      <w:r w:rsidRPr="00DA41DA">
        <w:rPr>
          <w:rFonts w:ascii="Times New Roman" w:hAnsi="Times New Roman" w:cs="Times New Roman"/>
          <w:sz w:val="28"/>
          <w:szCs w:val="28"/>
        </w:rPr>
        <w:t xml:space="preserve">, лица, </w:t>
      </w:r>
      <w:r w:rsidR="00CA3F9B">
        <w:rPr>
          <w:rFonts w:ascii="Times New Roman" w:hAnsi="Times New Roman" w:cs="Times New Roman"/>
          <w:sz w:val="28"/>
          <w:szCs w:val="28"/>
        </w:rPr>
        <w:t>выбранного старшим</w:t>
      </w:r>
      <w:r w:rsidRPr="00DA41DA">
        <w:rPr>
          <w:rFonts w:ascii="Times New Roman" w:hAnsi="Times New Roman" w:cs="Times New Roman"/>
          <w:sz w:val="28"/>
          <w:szCs w:val="28"/>
        </w:rPr>
        <w:t xml:space="preserve"> </w:t>
      </w:r>
      <w:r w:rsidR="00CA3F9B">
        <w:rPr>
          <w:rFonts w:ascii="Times New Roman" w:hAnsi="Times New Roman" w:cs="Times New Roman"/>
          <w:sz w:val="28"/>
          <w:szCs w:val="28"/>
        </w:rPr>
        <w:t>в</w:t>
      </w:r>
      <w:r w:rsidRPr="00DA41DA">
        <w:rPr>
          <w:rFonts w:ascii="Times New Roman" w:hAnsi="Times New Roman" w:cs="Times New Roman"/>
          <w:sz w:val="28"/>
          <w:szCs w:val="28"/>
        </w:rPr>
        <w:t xml:space="preserve">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</w:t>
      </w:r>
      <w:r w:rsidR="00CA3F9B">
        <w:rPr>
          <w:rFonts w:ascii="Times New Roman" w:hAnsi="Times New Roman" w:cs="Times New Roman"/>
          <w:sz w:val="28"/>
          <w:szCs w:val="28"/>
        </w:rPr>
        <w:t>общественной</w:t>
      </w:r>
      <w:r w:rsidRPr="00DA41DA">
        <w:rPr>
          <w:rFonts w:ascii="Times New Roman" w:hAnsi="Times New Roman" w:cs="Times New Roman"/>
          <w:sz w:val="28"/>
          <w:szCs w:val="28"/>
        </w:rPr>
        <w:t xml:space="preserve">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</w:t>
      </w:r>
      <w:r w:rsidR="00CA3F9B">
        <w:rPr>
          <w:rFonts w:ascii="Times New Roman" w:hAnsi="Times New Roman" w:cs="Times New Roman"/>
          <w:sz w:val="28"/>
          <w:szCs w:val="28"/>
        </w:rPr>
        <w:t>общественной</w:t>
      </w:r>
      <w:r w:rsidRPr="00DA41D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2104D0" w:rsidP="00253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sectPr w:rsidR="008F37AA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7F" w:rsidRDefault="00A40C7F" w:rsidP="00575405">
      <w:pPr>
        <w:spacing w:after="0" w:line="240" w:lineRule="auto"/>
      </w:pPr>
      <w:r>
        <w:separator/>
      </w:r>
    </w:p>
  </w:endnote>
  <w:endnote w:type="continuationSeparator" w:id="0">
    <w:p w:rsidR="00A40C7F" w:rsidRDefault="00A40C7F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5C" w:rsidRDefault="00FA475C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7F" w:rsidRDefault="00A40C7F" w:rsidP="00575405">
      <w:pPr>
        <w:spacing w:after="0" w:line="240" w:lineRule="auto"/>
      </w:pPr>
      <w:r>
        <w:separator/>
      </w:r>
    </w:p>
  </w:footnote>
  <w:footnote w:type="continuationSeparator" w:id="0">
    <w:p w:rsidR="00A40C7F" w:rsidRDefault="00A40C7F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4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5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7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0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205FB"/>
    <w:rsid w:val="00025213"/>
    <w:rsid w:val="00031DE4"/>
    <w:rsid w:val="0005319A"/>
    <w:rsid w:val="000633EF"/>
    <w:rsid w:val="00074BF9"/>
    <w:rsid w:val="000C5F2D"/>
    <w:rsid w:val="000E382D"/>
    <w:rsid w:val="00140A8B"/>
    <w:rsid w:val="00150365"/>
    <w:rsid w:val="001637AE"/>
    <w:rsid w:val="001805A1"/>
    <w:rsid w:val="00186BEF"/>
    <w:rsid w:val="001A3266"/>
    <w:rsid w:val="001C0FF8"/>
    <w:rsid w:val="001E358E"/>
    <w:rsid w:val="002104D0"/>
    <w:rsid w:val="00234B2C"/>
    <w:rsid w:val="00235888"/>
    <w:rsid w:val="002536E0"/>
    <w:rsid w:val="00284B18"/>
    <w:rsid w:val="00296A39"/>
    <w:rsid w:val="003063E1"/>
    <w:rsid w:val="0032250C"/>
    <w:rsid w:val="0032438C"/>
    <w:rsid w:val="003406C2"/>
    <w:rsid w:val="0035200E"/>
    <w:rsid w:val="003551BE"/>
    <w:rsid w:val="003603D8"/>
    <w:rsid w:val="003D2E0E"/>
    <w:rsid w:val="003E02A5"/>
    <w:rsid w:val="003E34A5"/>
    <w:rsid w:val="003E60A1"/>
    <w:rsid w:val="00417308"/>
    <w:rsid w:val="00421FED"/>
    <w:rsid w:val="0042590D"/>
    <w:rsid w:val="00437E6F"/>
    <w:rsid w:val="00463AA2"/>
    <w:rsid w:val="00465992"/>
    <w:rsid w:val="004A55D7"/>
    <w:rsid w:val="004D6215"/>
    <w:rsid w:val="00503091"/>
    <w:rsid w:val="0052340F"/>
    <w:rsid w:val="005309DD"/>
    <w:rsid w:val="00567BAB"/>
    <w:rsid w:val="00575405"/>
    <w:rsid w:val="00581C1D"/>
    <w:rsid w:val="005E37E0"/>
    <w:rsid w:val="005F511D"/>
    <w:rsid w:val="00631073"/>
    <w:rsid w:val="00643EF6"/>
    <w:rsid w:val="00682A39"/>
    <w:rsid w:val="00687C0D"/>
    <w:rsid w:val="00694A91"/>
    <w:rsid w:val="006A7208"/>
    <w:rsid w:val="006B1510"/>
    <w:rsid w:val="006B4E1A"/>
    <w:rsid w:val="006C59C7"/>
    <w:rsid w:val="006C5D76"/>
    <w:rsid w:val="006D26DE"/>
    <w:rsid w:val="006D39BE"/>
    <w:rsid w:val="006D4742"/>
    <w:rsid w:val="006E5C66"/>
    <w:rsid w:val="006F7256"/>
    <w:rsid w:val="0070325D"/>
    <w:rsid w:val="00714A90"/>
    <w:rsid w:val="00721C66"/>
    <w:rsid w:val="00727A29"/>
    <w:rsid w:val="007304AC"/>
    <w:rsid w:val="00730C0D"/>
    <w:rsid w:val="00731A40"/>
    <w:rsid w:val="007825DA"/>
    <w:rsid w:val="00791833"/>
    <w:rsid w:val="00794AE4"/>
    <w:rsid w:val="00795B80"/>
    <w:rsid w:val="007A4562"/>
    <w:rsid w:val="007B2CAF"/>
    <w:rsid w:val="007C4D8B"/>
    <w:rsid w:val="007D2F0D"/>
    <w:rsid w:val="007D643B"/>
    <w:rsid w:val="007F1DD4"/>
    <w:rsid w:val="008112E5"/>
    <w:rsid w:val="0086700E"/>
    <w:rsid w:val="00867A4D"/>
    <w:rsid w:val="0087294F"/>
    <w:rsid w:val="00886CC8"/>
    <w:rsid w:val="008B0684"/>
    <w:rsid w:val="008B3E21"/>
    <w:rsid w:val="008C5F30"/>
    <w:rsid w:val="008D52C5"/>
    <w:rsid w:val="008F12E1"/>
    <w:rsid w:val="008F37AA"/>
    <w:rsid w:val="008F6D18"/>
    <w:rsid w:val="00900F01"/>
    <w:rsid w:val="00931958"/>
    <w:rsid w:val="00945B9D"/>
    <w:rsid w:val="00950D37"/>
    <w:rsid w:val="00955B52"/>
    <w:rsid w:val="00957A66"/>
    <w:rsid w:val="00971F87"/>
    <w:rsid w:val="00987945"/>
    <w:rsid w:val="009A2346"/>
    <w:rsid w:val="009A353F"/>
    <w:rsid w:val="009A752E"/>
    <w:rsid w:val="009C1B7C"/>
    <w:rsid w:val="009D6D72"/>
    <w:rsid w:val="009E4BFD"/>
    <w:rsid w:val="009F1ED6"/>
    <w:rsid w:val="009F29F2"/>
    <w:rsid w:val="00A025B6"/>
    <w:rsid w:val="00A327E4"/>
    <w:rsid w:val="00A35342"/>
    <w:rsid w:val="00A40C7F"/>
    <w:rsid w:val="00A72B80"/>
    <w:rsid w:val="00AB7845"/>
    <w:rsid w:val="00AC1BC7"/>
    <w:rsid w:val="00B05968"/>
    <w:rsid w:val="00B0707D"/>
    <w:rsid w:val="00B148DF"/>
    <w:rsid w:val="00B14BF4"/>
    <w:rsid w:val="00B343A4"/>
    <w:rsid w:val="00B35B25"/>
    <w:rsid w:val="00B6103B"/>
    <w:rsid w:val="00B733B5"/>
    <w:rsid w:val="00B94721"/>
    <w:rsid w:val="00B95FA5"/>
    <w:rsid w:val="00B97AF5"/>
    <w:rsid w:val="00BA7177"/>
    <w:rsid w:val="00BB7EE4"/>
    <w:rsid w:val="00BC0848"/>
    <w:rsid w:val="00BE14AD"/>
    <w:rsid w:val="00BF3AAF"/>
    <w:rsid w:val="00BF4E78"/>
    <w:rsid w:val="00C0543A"/>
    <w:rsid w:val="00C333A5"/>
    <w:rsid w:val="00C421E0"/>
    <w:rsid w:val="00C513F1"/>
    <w:rsid w:val="00C6418A"/>
    <w:rsid w:val="00CA1EB2"/>
    <w:rsid w:val="00CA3F9B"/>
    <w:rsid w:val="00CA4E60"/>
    <w:rsid w:val="00CA6588"/>
    <w:rsid w:val="00CB5763"/>
    <w:rsid w:val="00D27CA3"/>
    <w:rsid w:val="00D3516B"/>
    <w:rsid w:val="00D35C80"/>
    <w:rsid w:val="00D67395"/>
    <w:rsid w:val="00D708B6"/>
    <w:rsid w:val="00D70947"/>
    <w:rsid w:val="00DA41DA"/>
    <w:rsid w:val="00DA6BBD"/>
    <w:rsid w:val="00DB3F72"/>
    <w:rsid w:val="00DB689C"/>
    <w:rsid w:val="00DE0AFF"/>
    <w:rsid w:val="00DE276A"/>
    <w:rsid w:val="00DF25BF"/>
    <w:rsid w:val="00E11E10"/>
    <w:rsid w:val="00EB1E77"/>
    <w:rsid w:val="00EB5E73"/>
    <w:rsid w:val="00EC426B"/>
    <w:rsid w:val="00ED3C91"/>
    <w:rsid w:val="00EE7030"/>
    <w:rsid w:val="00EF6B65"/>
    <w:rsid w:val="00F37CAF"/>
    <w:rsid w:val="00F67D9F"/>
    <w:rsid w:val="00FA475C"/>
    <w:rsid w:val="00FC6DB6"/>
    <w:rsid w:val="00FD0622"/>
    <w:rsid w:val="00FD19C9"/>
    <w:rsid w:val="00FE37C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9660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AEB1-CA30-4DFD-B9F3-84CA425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25</cp:revision>
  <cp:lastPrinted>2017-10-09T04:22:00Z</cp:lastPrinted>
  <dcterms:created xsi:type="dcterms:W3CDTF">2019-02-28T06:12:00Z</dcterms:created>
  <dcterms:modified xsi:type="dcterms:W3CDTF">2019-02-28T23:23:00Z</dcterms:modified>
</cp:coreProperties>
</file>