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1A2323" wp14:editId="1AC2A200">
                <wp:simplePos x="0" y="0"/>
                <wp:positionH relativeFrom="margin">
                  <wp:align>right</wp:align>
                </wp:positionH>
                <wp:positionV relativeFrom="paragraph">
                  <wp:posOffset>221</wp:posOffset>
                </wp:positionV>
                <wp:extent cx="2360930" cy="1017270"/>
                <wp:effectExtent l="0" t="0" r="2413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50" w:rsidRPr="00AE2E50" w:rsidRDefault="00AE2E50" w:rsidP="00AE2E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Проект                                                                                    вынесен главой городского поселения «Шерловогорское» А.В. Паниным                            инициатор-специалист по земельным отношениям</w:t>
                            </w:r>
                            <w:r w:rsidRPr="00AE2E5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E2E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МБУ городского поселения «Шерловогорское» «Служба </w:t>
                            </w:r>
                            <w:proofErr w:type="gramStart"/>
                            <w:r w:rsidRPr="00AE2E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МТО»   </w:t>
                            </w:r>
                            <w:proofErr w:type="gramEnd"/>
                            <w:r w:rsidRPr="00AE2E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proofErr w:type="spellStart"/>
                            <w:r w:rsidRPr="00AE2E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Туранова</w:t>
                            </w:r>
                            <w:proofErr w:type="spellEnd"/>
                            <w:r w:rsidRPr="00AE2E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A23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7pt;margin-top:0;width:185.9pt;height:80.1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" strokecolor="window">
                <v:textbox>
                  <w:txbxContent>
                    <w:p w:rsidR="00AE2E50" w:rsidRPr="00AE2E50" w:rsidRDefault="00AE2E50" w:rsidP="00AE2E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2E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Проект                                                                                    вынесен главой городского поселения «Шерловогорское» А.В. Паниным                            инициатор-специалист по земельным отношениям</w:t>
                      </w:r>
                      <w:r w:rsidRPr="00AE2E5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E2E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МБУ городского поселения «Шерловогорское» «Служба </w:t>
                      </w:r>
                      <w:proofErr w:type="gramStart"/>
                      <w:r w:rsidRPr="00AE2E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МТО»   </w:t>
                      </w:r>
                      <w:proofErr w:type="gramEnd"/>
                      <w:r w:rsidRPr="00AE2E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</w:t>
                      </w:r>
                      <w:proofErr w:type="spellStart"/>
                      <w:r w:rsidRPr="00AE2E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Туранова</w:t>
                      </w:r>
                      <w:proofErr w:type="spellEnd"/>
                      <w:r w:rsidRPr="00AE2E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И.В.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33350" distR="118110" simplePos="0" relativeHeight="251659264" behindDoc="0" locked="0" layoutInCell="1" allowOverlap="1" wp14:anchorId="37CD9AE4" wp14:editId="65BBDBD7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720090" cy="925830"/>
            <wp:effectExtent l="0" t="0" r="3810" b="762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E2E50" w:rsidRPr="00AE2E50" w:rsidRDefault="00AE2E50" w:rsidP="00AE2E50">
      <w:pPr>
        <w:keepNext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tabs>
          <w:tab w:val="left" w:pos="1260"/>
          <w:tab w:val="left" w:pos="1440"/>
          <w:tab w:val="left" w:pos="1800"/>
          <w:tab w:val="left" w:pos="2520"/>
          <w:tab w:val="left" w:pos="3240"/>
          <w:tab w:val="left" w:pos="7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tabs>
          <w:tab w:val="left" w:pos="1260"/>
          <w:tab w:val="left" w:pos="1440"/>
          <w:tab w:val="left" w:pos="1800"/>
          <w:tab w:val="left" w:pos="2520"/>
          <w:tab w:val="left" w:pos="3240"/>
          <w:tab w:val="left" w:pos="720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Совет городского поселения «Шерловогорское»</w:t>
      </w:r>
    </w:p>
    <w:p w:rsidR="00AE2E50" w:rsidRPr="00AE2E50" w:rsidRDefault="00AE2E50" w:rsidP="00AE2E50">
      <w:pPr>
        <w:tabs>
          <w:tab w:val="left" w:pos="1260"/>
          <w:tab w:val="left" w:pos="1980"/>
          <w:tab w:val="left" w:pos="2520"/>
          <w:tab w:val="left" w:pos="3240"/>
          <w:tab w:val="left" w:pos="37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tabs>
          <w:tab w:val="left" w:pos="1260"/>
          <w:tab w:val="left" w:pos="1980"/>
          <w:tab w:val="left" w:pos="2520"/>
          <w:tab w:val="left" w:pos="3240"/>
          <w:tab w:val="left" w:pos="3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РЕШЕНИЕ</w:t>
      </w:r>
    </w:p>
    <w:p w:rsidR="00AE2E50" w:rsidRPr="00AE2E50" w:rsidRDefault="00AE2E50" w:rsidP="00AE2E50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«__» августа 2018 года                                                                                     № ____</w:t>
      </w:r>
    </w:p>
    <w:p w:rsidR="00AE2E50" w:rsidRPr="00AE2E50" w:rsidRDefault="00AE2E50" w:rsidP="00AE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Поселок городского типа Шерловая Гора</w:t>
      </w:r>
    </w:p>
    <w:p w:rsidR="00AE2E50" w:rsidRPr="00AE2E50" w:rsidRDefault="00AE2E50" w:rsidP="00AE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AE2E50" w:rsidRPr="00AE2E50" w:rsidRDefault="00AE2E50" w:rsidP="00AE2E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 внесении изменений в правила землепользования и застройки городского поселения «Шерловогорское»</w:t>
      </w:r>
    </w:p>
    <w:p w:rsidR="00AE2E50" w:rsidRPr="00AE2E50" w:rsidRDefault="00AE2E50" w:rsidP="00AE2E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соответствии со статьей 33 Градостроительного кодекса Российской Федерации, статьей 20 Правил землепользования и застройки городского поселения «Шерловогорское» муниципального района «</w:t>
      </w:r>
      <w:proofErr w:type="spellStart"/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Борзинский</w:t>
      </w:r>
      <w:proofErr w:type="spellEnd"/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район», утвержденные решением Совета городского поселения «Шерловогорское» от 15 февраля 2011 года № 183 (в редакции решений от 05 июня 2012 года № 52; от 26 декабря 2014 года № 207; от 19 мая 2015 года № 250; от 26 января 2016 года № 298; от 06 февраля 2018 года № 92)»; статьей 34 Устава городского поселения «Шерловогорское», </w:t>
      </w:r>
      <w:r w:rsidRPr="00AE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протокола заседания комиссии по подготовке проекта Правил землепользования и застройки городского поселения «Шерловогорское» от 15 марта 2018 года № 2,  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Совет городского поселения «Шерловогорское» </w:t>
      </w: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 е ш и л:</w:t>
      </w:r>
    </w:p>
    <w:p w:rsidR="00AE2E50" w:rsidRPr="00AE2E50" w:rsidRDefault="00AE2E50" w:rsidP="00AE2E5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</w:t>
      </w: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Внести изменения в Правила землепользования и застройки городского поселения «Шерловогорское»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Борзинский</w:t>
      </w:r>
      <w:proofErr w:type="spellEnd"/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район», утвержденные решением Совета городского поселения «Шерловогорское» от 15 февраля 2011 года № 183 (в редакции решений от 05 июня 2012 года № 52; 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  <w:t xml:space="preserve">от 26 декабря 2014 года № 207; 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  <w:t xml:space="preserve">от 19 мая 2015 года № 250; 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  <w:t>от 26 января 2016 года № 298; от 06 февраля 2018 года № 92; от 24 апреля 2018 года № 103) согласно приложению.</w:t>
      </w:r>
    </w:p>
    <w:p w:rsidR="00AE2E50" w:rsidRPr="00AE2E50" w:rsidRDefault="00AE2E50" w:rsidP="00AE2E5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Настоящее решение разместить</w:t>
      </w:r>
      <w:r w:rsidRPr="00AE2E5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(опубликовать) на официальном сайте (портале) городского поселения «Шерловогорское» в информационно – телекоммуникационной сети «Интернет»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AE2E50" w:rsidRPr="00AE2E50" w:rsidRDefault="00AE2E50" w:rsidP="00AE2E5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Настоящее решение вступает в силу со дня официального опубликования (обнародования).</w:t>
      </w:r>
    </w:p>
    <w:p w:rsidR="00AE2E50" w:rsidRPr="00AE2E50" w:rsidRDefault="00AE2E50" w:rsidP="00AE2E5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Глава городского поселения «</w:t>
      </w:r>
      <w:proofErr w:type="gramStart"/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Шерловогорское»   </w:t>
      </w:r>
      <w:proofErr w:type="gramEnd"/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А.В. Панин</w:t>
      </w:r>
    </w:p>
    <w:p w:rsidR="00AE2E50" w:rsidRPr="00AE2E50" w:rsidRDefault="00AE2E50" w:rsidP="00AE2E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AE2E50" w:rsidRPr="00AE2E50">
          <w:headerReference w:type="default" r:id="rId6"/>
          <w:pgSz w:w="11906" w:h="16838"/>
          <w:pgMar w:top="1134" w:right="850" w:bottom="1134" w:left="1701" w:header="709" w:footer="0" w:gutter="0"/>
          <w:cols w:space="720"/>
          <w:formProt w:val="0"/>
          <w:titlePg/>
          <w:docGrid w:linePitch="360"/>
        </w:sect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 w:type="page"/>
      </w:r>
    </w:p>
    <w:p w:rsidR="00AE2E50" w:rsidRPr="00AE2E50" w:rsidRDefault="00AE2E50" w:rsidP="00AE2E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ПРИЛОЖЕНИЕ</w:t>
      </w:r>
    </w:p>
    <w:p w:rsidR="00AE2E50" w:rsidRPr="00AE2E50" w:rsidRDefault="00AE2E50" w:rsidP="00AE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решению Совета городского</w:t>
      </w:r>
    </w:p>
    <w:p w:rsidR="00AE2E50" w:rsidRPr="00AE2E50" w:rsidRDefault="00AE2E50" w:rsidP="00AE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поселения «Шерловогорское»</w:t>
      </w:r>
    </w:p>
    <w:p w:rsidR="00AE2E50" w:rsidRPr="00AE2E50" w:rsidRDefault="00AE2E50" w:rsidP="00AE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«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  <w:t>14» августа 2018г.  № ____</w:t>
      </w:r>
    </w:p>
    <w:p w:rsidR="00AE2E50" w:rsidRPr="00AE2E50" w:rsidRDefault="00AE2E50" w:rsidP="00AE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left="-142" w:right="-143" w:firstLine="70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Внесение изменений в Правила землепользования и застройки городского поселения «Шерловогорское»</w:t>
      </w: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Борзинский</w:t>
      </w:r>
      <w:proofErr w:type="spellEnd"/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район», утвержденные решением Совета городского поселения «Шерловогорское» от 15 февраля 2011 года № 183 (в редакции решений от 05 июня 2012 года № 52; от 26 декабря 2014 года № 207; от 19 мая 2015 года № 250; от 26 января 2016 года № 298; от 06 февраля 2018 года № 92; от 24 апреля 2018 года № 103) </w:t>
      </w:r>
    </w:p>
    <w:p w:rsidR="00AE2E50" w:rsidRPr="00AE2E50" w:rsidRDefault="00AE2E50" w:rsidP="00AE2E5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AE2E50" w:rsidRDefault="00AE2E50" w:rsidP="00AE2E50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Внести изменения в пункт 1 территориальной зоны (П-2) зона производственных и коммунально-складских объектов </w:t>
      </w: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IV</w:t>
      </w: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</w:t>
      </w: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V</w:t>
      </w: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класса санитарной опасности, ст. 49, главы 13 Правил землепользования и застройки городского поселения «Шерловогорское», путем изменения минимальной площади земельного участка с 200 </w:t>
      </w:r>
      <w:proofErr w:type="spellStart"/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кв.м</w:t>
      </w:r>
      <w:proofErr w:type="spellEnd"/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. до 20 </w:t>
      </w:r>
      <w:proofErr w:type="spellStart"/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кв.м</w:t>
      </w:r>
      <w:proofErr w:type="spellEnd"/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., указанной в параметрах разрешенного использования основного вида – Обслуживание автотранспорта в параметрах разрешенного использования основного вида – Обслуживание автотранспорта. </w:t>
      </w:r>
    </w:p>
    <w:p w:rsidR="00AE2E50" w:rsidRDefault="00AE2E50" w:rsidP="00AE2E5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sectPr w:rsidR="00AE2E50" w:rsidRPr="00AE2E50" w:rsidSect="00407434">
          <w:pgSz w:w="16838" w:h="11906" w:orient="landscape"/>
          <w:pgMar w:top="1701" w:right="1134" w:bottom="851" w:left="1134" w:header="709" w:footer="0" w:gutter="0"/>
          <w:cols w:space="720"/>
          <w:formProt w:val="0"/>
          <w:titlePg/>
          <w:docGrid w:linePitch="360"/>
        </w:sectPr>
      </w:pPr>
      <w:r w:rsidRPr="00AE2E50">
        <w:rPr>
          <w:rFonts w:ascii="Times New Roman" w:eastAsia="Times New Roman" w:hAnsi="Times New Roman" w:cs="Times New Roman"/>
          <w:bCs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>
            <wp:extent cx="9251950" cy="5894946"/>
            <wp:effectExtent l="0" t="0" r="6350" b="0"/>
            <wp:docPr id="4" name="Рисунок 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EB" w:rsidRDefault="005E7AEB">
      <w:bookmarkStart w:id="0" w:name="_GoBack"/>
      <w:bookmarkEnd w:id="0"/>
    </w:p>
    <w:sectPr w:rsidR="005E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50" w:rsidRDefault="00AE2E50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803BEB2" wp14:editId="22B7A7D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E2E50" w:rsidRDefault="00AE2E50">
                          <w:pPr>
                            <w:pStyle w:val="a4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3BEB2" id="Врезка1" o:spid="_x0000_s1027" style="position:absolute;left:0;text-align:left;margin-left:0;margin-top:.05pt;width:6.15pt;height:13.7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" filled="f" stroked="f">
              <v:textbox style="mso-fit-shape-to-text:t" inset="0,0,0,0">
                <w:txbxContent>
                  <w:p w:rsidR="00AE2E50" w:rsidRDefault="00AE2E50">
                    <w:pPr>
                      <w:pStyle w:val="a4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301C3"/>
    <w:multiLevelType w:val="hybridMultilevel"/>
    <w:tmpl w:val="4DE25100"/>
    <w:lvl w:ilvl="0" w:tplc="59B02ED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50"/>
    <w:rsid w:val="005E7AEB"/>
    <w:rsid w:val="00A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68AA-B8CF-42FD-A85C-AC41DC4C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E2E50"/>
  </w:style>
  <w:style w:type="paragraph" w:styleId="a4">
    <w:name w:val="header"/>
    <w:basedOn w:val="a"/>
    <w:link w:val="a5"/>
    <w:rsid w:val="00AE2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E2E5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2018-08-06T06:20:00Z</dcterms:created>
  <dcterms:modified xsi:type="dcterms:W3CDTF">2018-08-06T06:48:00Z</dcterms:modified>
</cp:coreProperties>
</file>